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53F9A218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127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FD2E0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A046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FD2E09">
        <w:rPr>
          <w:rFonts w:ascii="Times New Roman" w:eastAsia="Arial Unicode MS" w:hAnsi="Times New Roman" w:cs="Times New Roman"/>
          <w:sz w:val="24"/>
          <w:szCs w:val="24"/>
          <w:lang w:eastAsia="lv-LV"/>
        </w:rPr>
        <w:t>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3B963E" w14:textId="7C5A47E5" w:rsidR="004260DF" w:rsidRDefault="004260DF" w:rsidP="00F06E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3ED490B" w14:textId="7118262D" w:rsidR="001A0462" w:rsidRDefault="001A0462" w:rsidP="00F06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94996A" w14:textId="77777777" w:rsidR="001A0462" w:rsidRPr="001A0462" w:rsidRDefault="001A0462" w:rsidP="00DE2A01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74230645"/>
      <w:r w:rsidRPr="001A0462">
        <w:rPr>
          <w:rFonts w:ascii="Times New Roman" w:hAnsi="Times New Roman" w:cs="Times New Roman"/>
          <w:b/>
          <w:sz w:val="24"/>
          <w:szCs w:val="24"/>
        </w:rPr>
        <w:t>Par pašvaldības kustamās mantas - cirsmas nekustamajā īpašumā “Alnīši” Aronas pagastā, Madonas novadā, kadastra numurs 7042 007 0121, cirsmas izsoles organizēšanu, nosacītās cenas un izsoles noteikumu apstiprināšanu</w:t>
      </w:r>
    </w:p>
    <w:p w14:paraId="19393417" w14:textId="77777777" w:rsidR="001A0462" w:rsidRPr="001F4BAA" w:rsidRDefault="001A0462" w:rsidP="00DE2A01">
      <w:pPr>
        <w:pStyle w:val="Sarakstarindkopa"/>
        <w:shd w:val="clear" w:color="auto" w:fill="FFFFFF"/>
        <w:tabs>
          <w:tab w:val="left" w:pos="16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End w:id="0"/>
    </w:p>
    <w:p w14:paraId="429022EF" w14:textId="4F35DDC5" w:rsidR="001A0462" w:rsidRPr="001A0462" w:rsidRDefault="001A0462" w:rsidP="00DE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A0462">
        <w:rPr>
          <w:rFonts w:ascii="Times New Roman" w:eastAsia="Times New Roman" w:hAnsi="Times New Roman"/>
          <w:bCs/>
          <w:sz w:val="24"/>
          <w:szCs w:val="24"/>
          <w:lang w:eastAsia="lv-LV"/>
        </w:rPr>
        <w:t>Madonas novada pašvaldīb</w:t>
      </w:r>
      <w:r w:rsidR="00DE2A01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ā </w:t>
      </w:r>
      <w:r w:rsidRPr="001A0462">
        <w:rPr>
          <w:rFonts w:ascii="Times New Roman" w:eastAsia="Times New Roman" w:hAnsi="Times New Roman"/>
          <w:bCs/>
          <w:sz w:val="24"/>
          <w:szCs w:val="24"/>
          <w:lang w:eastAsia="lv-LV"/>
        </w:rPr>
        <w:t>saņemts Aronas pagasta pārvaldes 23.08.2019. ieteikums Nr.ARO/1.12/19/106 par pašvaldības īpašuma “Alnīši” kadastra numurs 7042 007 0121 4. kvartāla 1.,2.,5.,7.,15.,16.,17., nogabalu meža cirsmu 8</w:t>
      </w:r>
      <w:r w:rsidR="00DE2A01"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Pr="001A0462">
        <w:rPr>
          <w:rFonts w:ascii="Times New Roman" w:eastAsia="Times New Roman" w:hAnsi="Times New Roman"/>
          <w:bCs/>
          <w:sz w:val="24"/>
          <w:szCs w:val="24"/>
          <w:lang w:eastAsia="lv-LV"/>
        </w:rPr>
        <w:t>48 ha platībā Aronas pagasta pārdošanu atklātā mutiskā izsolē ar augšupejošu soli, nosacītās cenas un izsoles noteikumu apstiprināšanu.</w:t>
      </w:r>
    </w:p>
    <w:p w14:paraId="2E98F6BA" w14:textId="77777777" w:rsidR="001A0462" w:rsidRPr="00DE2A01" w:rsidRDefault="001A0462" w:rsidP="00DE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 w:rsidRPr="001A0462">
        <w:rPr>
          <w:rFonts w:ascii="Times New Roman" w:eastAsia="Times New Roman" w:hAnsi="Times New Roman"/>
          <w:bCs/>
          <w:sz w:val="24"/>
          <w:szCs w:val="24"/>
          <w:lang w:eastAsia="lv-LV"/>
        </w:rPr>
        <w:t>Augošas koksnes krājas un kvalitātes vērtējumu ir veikusi sertificēta vērtētāja Mairita Bondare, sertifikāts Nr.448. Saskaņā ar vērtējumu cirsmu tirgus vērtība sastāda</w:t>
      </w:r>
      <w:r w:rsidRPr="001A0462">
        <w:rPr>
          <w:rFonts w:ascii="Times New Roman" w:eastAsia="Times New Roman" w:hAnsi="Times New Roman"/>
          <w:sz w:val="24"/>
          <w:szCs w:val="24"/>
          <w:lang w:eastAsia="lv-LV"/>
        </w:rPr>
        <w:t xml:space="preserve"> EUR 59982,5 </w:t>
      </w:r>
      <w:r w:rsidRPr="00DE2A0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(piecdesmit deviņi tūkstoši deviņi simti  astoņdesmit divi euro, 50 centi)</w:t>
      </w:r>
    </w:p>
    <w:p w14:paraId="3D3E177C" w14:textId="77777777" w:rsidR="001A0462" w:rsidRPr="001A0462" w:rsidRDefault="001A0462" w:rsidP="00DE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A0462">
        <w:rPr>
          <w:rFonts w:ascii="Times New Roman" w:hAnsi="Times New Roman"/>
          <w:sz w:val="24"/>
          <w:szCs w:val="24"/>
        </w:rPr>
        <w:t>Saskaņā ar “Publiskas personas mantas atsavināšanas likuma” 3.panta otro daļu. Publiskas personas mantas atsavināšanas pamatveids ir mantas pārdošana izsolē.</w:t>
      </w:r>
    </w:p>
    <w:p w14:paraId="0ECC22AB" w14:textId="7E9C84BC" w:rsidR="00F06E95" w:rsidRPr="00FD2E09" w:rsidRDefault="001A0462" w:rsidP="00DE2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462">
        <w:rPr>
          <w:rFonts w:ascii="Times New Roman" w:hAnsi="Times New Roman" w:cs="Times New Roman"/>
          <w:sz w:val="24"/>
          <w:szCs w:val="24"/>
        </w:rPr>
        <w:t>Noklausījusies</w:t>
      </w:r>
      <w:r w:rsidR="00094197">
        <w:rPr>
          <w:rFonts w:ascii="Times New Roman" w:hAnsi="Times New Roman" w:cs="Times New Roman"/>
          <w:sz w:val="24"/>
          <w:szCs w:val="24"/>
        </w:rPr>
        <w:t xml:space="preserve"> </w:t>
      </w:r>
      <w:r w:rsidRPr="001A0462">
        <w:rPr>
          <w:rFonts w:ascii="Times New Roman" w:hAnsi="Times New Roman" w:cs="Times New Roman"/>
          <w:sz w:val="24"/>
          <w:szCs w:val="24"/>
        </w:rPr>
        <w:t>sniegto informāciju, pamatojoties uz Publiskas personas mantas atsavināšanas likuma 3.panta otro daļu, 8.panta piekto daļu,</w:t>
      </w:r>
      <w:r w:rsidR="00FD2E09">
        <w:rPr>
          <w:rFonts w:ascii="Times New Roman" w:hAnsi="Times New Roman" w:cs="Times New Roman"/>
          <w:sz w:val="24"/>
          <w:szCs w:val="24"/>
        </w:rPr>
        <w:t xml:space="preserve"> ņemot vērā </w:t>
      </w:r>
      <w:r w:rsidR="00F06E95" w:rsidRPr="001A0462">
        <w:rPr>
          <w:rFonts w:ascii="Times New Roman" w:hAnsi="Times New Roman" w:cs="Times New Roman"/>
          <w:sz w:val="24"/>
          <w:szCs w:val="24"/>
        </w:rPr>
        <w:t xml:space="preserve">15.06.2021. Finanšu un attīstības komitejas atzinumu, </w:t>
      </w:r>
      <w:r w:rsidR="00F06E95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PAR – 14 </w:t>
      </w:r>
      <w:r w:rsidR="00F06E95" w:rsidRPr="001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Andrejs Ceļapīters, Andris Dombrovskis, Andris Sakne, Antra Gotlaufa, Artūrs Grandāns, Gatis Teilis, Gunārs Ikaunieks, Inese Strode, Ivars Miķelsons, Rihards Saulītis, Valda Kļaviņa, Zigfrīds Gora), </w:t>
      </w:r>
      <w:r w:rsidR="00F06E95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F06E95" w:rsidRPr="001A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F06E95" w:rsidRPr="001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6E95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="00F06E95" w:rsidRPr="001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F06E95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9B4B490" w14:textId="77777777" w:rsidR="001A0462" w:rsidRPr="001A0462" w:rsidRDefault="001A0462" w:rsidP="00DE2A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07529C2" w14:textId="1D61A032" w:rsidR="001A0462" w:rsidRPr="001A0462" w:rsidRDefault="001A0462" w:rsidP="00DE2A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62">
        <w:rPr>
          <w:rFonts w:ascii="Times New Roman" w:hAnsi="Times New Roman"/>
          <w:sz w:val="24"/>
          <w:szCs w:val="24"/>
        </w:rPr>
        <w:t xml:space="preserve">Rīkot Madonas novada pašvaldības īpašuma “Alnīši” ar kadastra numuru </w:t>
      </w:r>
      <w:r w:rsidRPr="001A0462">
        <w:rPr>
          <w:rFonts w:ascii="Times New Roman" w:hAnsi="Times New Roman" w:cs="Times New Roman"/>
          <w:sz w:val="24"/>
          <w:szCs w:val="24"/>
        </w:rPr>
        <w:t>7042 007 0121</w:t>
      </w:r>
      <w:r w:rsidRPr="001A0462">
        <w:rPr>
          <w:rFonts w:ascii="Times New Roman" w:hAnsi="Times New Roman"/>
          <w:sz w:val="24"/>
          <w:szCs w:val="24"/>
        </w:rPr>
        <w:t xml:space="preserve"> </w:t>
      </w:r>
      <w:r w:rsidRPr="001A0462">
        <w:rPr>
          <w:rFonts w:ascii="Times New Roman" w:eastAsia="Times New Roman" w:hAnsi="Times New Roman"/>
          <w:sz w:val="24"/>
          <w:szCs w:val="24"/>
          <w:lang w:eastAsia="lv-LV"/>
        </w:rPr>
        <w:t>4. kvartāla 1.,2.,5.,7.,15.,16.,17., nogabalu meža cirsmu 8</w:t>
      </w:r>
      <w:r w:rsidR="00DE2A0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1A0462">
        <w:rPr>
          <w:rFonts w:ascii="Times New Roman" w:eastAsia="Times New Roman" w:hAnsi="Times New Roman"/>
          <w:sz w:val="24"/>
          <w:szCs w:val="24"/>
          <w:lang w:eastAsia="lv-LV"/>
        </w:rPr>
        <w:t>48 ha platībā</w:t>
      </w:r>
      <w:r w:rsidRPr="001A046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1A0462">
        <w:rPr>
          <w:rFonts w:ascii="Times New Roman" w:hAnsi="Times New Roman"/>
          <w:sz w:val="24"/>
          <w:szCs w:val="24"/>
        </w:rPr>
        <w:t>Aronas pagastā pārdošanu atklātā mutiskā izsolē ar augšupejošu soli.</w:t>
      </w:r>
    </w:p>
    <w:p w14:paraId="39CFDD3B" w14:textId="77777777" w:rsidR="001A0462" w:rsidRPr="001A0462" w:rsidRDefault="001A0462" w:rsidP="00DE2A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62">
        <w:rPr>
          <w:rFonts w:ascii="Times New Roman" w:hAnsi="Times New Roman"/>
          <w:sz w:val="24"/>
          <w:szCs w:val="24"/>
        </w:rPr>
        <w:t xml:space="preserve">Apstiprināt īpašuma “Alnīši” cirsmas nosacīto cenu EUR </w:t>
      </w:r>
      <w:r w:rsidRPr="001A0462">
        <w:rPr>
          <w:rFonts w:ascii="Times New Roman" w:hAnsi="Times New Roman"/>
          <w:bCs/>
          <w:sz w:val="24"/>
          <w:szCs w:val="24"/>
        </w:rPr>
        <w:t>60 000,</w:t>
      </w:r>
      <w:r w:rsidRPr="00DE2A01">
        <w:rPr>
          <w:rFonts w:ascii="Times New Roman" w:hAnsi="Times New Roman"/>
          <w:bCs/>
          <w:i/>
          <w:iCs/>
          <w:sz w:val="24"/>
          <w:szCs w:val="24"/>
        </w:rPr>
        <w:t>00</w:t>
      </w:r>
      <w:r w:rsidRPr="00DE2A01">
        <w:rPr>
          <w:rFonts w:ascii="Times New Roman" w:hAnsi="Times New Roman"/>
          <w:i/>
          <w:iCs/>
          <w:sz w:val="24"/>
          <w:szCs w:val="24"/>
        </w:rPr>
        <w:t xml:space="preserve"> (sešdesmit tūkstoši euro, 00 centi),</w:t>
      </w:r>
      <w:r w:rsidRPr="001A0462">
        <w:rPr>
          <w:rFonts w:ascii="Times New Roman" w:hAnsi="Times New Roman"/>
          <w:sz w:val="24"/>
          <w:szCs w:val="24"/>
        </w:rPr>
        <w:t xml:space="preserve"> saskaņā ar cirsmas novērtējumu M.Bondares, sertifikāts Nr.448 novērtējumu (pielikums Nr.1).</w:t>
      </w:r>
    </w:p>
    <w:p w14:paraId="7666ED88" w14:textId="77777777" w:rsidR="001A0462" w:rsidRPr="001A0462" w:rsidRDefault="001A0462" w:rsidP="00DE2A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62">
        <w:rPr>
          <w:rFonts w:ascii="Times New Roman" w:hAnsi="Times New Roman"/>
          <w:sz w:val="24"/>
          <w:szCs w:val="24"/>
        </w:rPr>
        <w:t xml:space="preserve">Apstiprināt izsolē pārdodamās cirsmas </w:t>
      </w:r>
      <w:r w:rsidRPr="001A0462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pašvaldības īpašuma “Alnīši” </w:t>
      </w:r>
      <w:r w:rsidRPr="001A0462">
        <w:rPr>
          <w:rFonts w:ascii="Times New Roman" w:hAnsi="Times New Roman"/>
          <w:sz w:val="24"/>
          <w:szCs w:val="24"/>
        </w:rPr>
        <w:t xml:space="preserve">ar kadastra numuru </w:t>
      </w:r>
      <w:r w:rsidRPr="001A0462">
        <w:rPr>
          <w:rFonts w:ascii="Times New Roman" w:hAnsi="Times New Roman" w:cs="Times New Roman"/>
          <w:sz w:val="24"/>
          <w:szCs w:val="24"/>
        </w:rPr>
        <w:t>7042 007 0121</w:t>
      </w:r>
      <w:r w:rsidRPr="001A0462">
        <w:rPr>
          <w:rFonts w:ascii="Times New Roman" w:hAnsi="Times New Roman"/>
          <w:sz w:val="24"/>
          <w:szCs w:val="24"/>
        </w:rPr>
        <w:t>, izsoles nolikumu (pielikums Nr.2).</w:t>
      </w:r>
    </w:p>
    <w:p w14:paraId="65B37716" w14:textId="77777777" w:rsidR="001A0462" w:rsidRPr="001A0462" w:rsidRDefault="001A0462" w:rsidP="00DE2A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0EC6A6C" w14:textId="77777777" w:rsidR="001A0462" w:rsidRPr="001A0462" w:rsidRDefault="001A0462" w:rsidP="00DE2A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62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78BB8C7E" w14:textId="77777777" w:rsidR="001A0462" w:rsidRPr="001A0462" w:rsidRDefault="001A0462" w:rsidP="00DE2A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046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Saskaņā ar Administratīvā procesa likuma 70.panta pirmo daļu, lēmums stājas spēkā ar brīdi, kad tas paziņots adresātam.</w:t>
      </w:r>
    </w:p>
    <w:p w14:paraId="4E09C71E" w14:textId="77777777" w:rsidR="001A0462" w:rsidRPr="001A0462" w:rsidRDefault="001A0462" w:rsidP="00DE2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74230266"/>
    </w:p>
    <w:bookmarkEnd w:id="1"/>
    <w:p w14:paraId="548B1CE8" w14:textId="485AA62E" w:rsidR="00F06E95" w:rsidRPr="001A0462" w:rsidRDefault="00F06E95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EB479" w14:textId="56DB3C2F" w:rsidR="00991D7A" w:rsidRDefault="00A4400F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5EA430F1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68429" w14:textId="77777777" w:rsidR="001A0462" w:rsidRDefault="001A0462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6CA1B" w14:textId="77777777" w:rsidR="001A0462" w:rsidRPr="001A0462" w:rsidRDefault="001A0462" w:rsidP="001A0462">
      <w:pPr>
        <w:rPr>
          <w:rFonts w:ascii="Times New Roman" w:hAnsi="Times New Roman" w:cs="Times New Roman"/>
          <w:i/>
          <w:sz w:val="24"/>
          <w:szCs w:val="24"/>
        </w:rPr>
      </w:pPr>
      <w:r w:rsidRPr="001A0462">
        <w:rPr>
          <w:rFonts w:ascii="Times New Roman" w:hAnsi="Times New Roman" w:cs="Times New Roman"/>
          <w:i/>
          <w:sz w:val="24"/>
          <w:szCs w:val="24"/>
        </w:rPr>
        <w:t>Vucāne 20228813</w:t>
      </w:r>
    </w:p>
    <w:p w14:paraId="4BD0C8FC" w14:textId="2690233C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483A0" w14:textId="77777777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39DA2171" w:rsidR="00905B0A" w:rsidRPr="00EB0F0D" w:rsidRDefault="00905B0A" w:rsidP="00EB0F0D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905B0A" w:rsidRPr="00EB0F0D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9388" w14:textId="77777777" w:rsidR="00600E5C" w:rsidRDefault="00600E5C" w:rsidP="0090167E">
      <w:pPr>
        <w:spacing w:after="0" w:line="240" w:lineRule="auto"/>
      </w:pPr>
      <w:r>
        <w:separator/>
      </w:r>
    </w:p>
  </w:endnote>
  <w:endnote w:type="continuationSeparator" w:id="0">
    <w:p w14:paraId="47DB5067" w14:textId="77777777" w:rsidR="00600E5C" w:rsidRDefault="00600E5C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E084" w14:textId="77777777" w:rsidR="00600E5C" w:rsidRDefault="00600E5C" w:rsidP="0090167E">
      <w:pPr>
        <w:spacing w:after="0" w:line="240" w:lineRule="auto"/>
      </w:pPr>
      <w:r>
        <w:separator/>
      </w:r>
    </w:p>
  </w:footnote>
  <w:footnote w:type="continuationSeparator" w:id="0">
    <w:p w14:paraId="2E3E9D69" w14:textId="77777777" w:rsidR="00600E5C" w:rsidRDefault="00600E5C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19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0E5C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6B5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0E50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3B2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2A01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99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2021-06-16T18:15:00Z</dcterms:created>
  <dcterms:modified xsi:type="dcterms:W3CDTF">2021-06-17T12:10:00Z</dcterms:modified>
</cp:coreProperties>
</file>